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传统婚家业务的创新主题论坛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报名回执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律师事务所（盖章）</w:t>
      </w:r>
    </w:p>
    <w:tbl>
      <w:tblPr>
        <w:tblStyle w:val="3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553"/>
        <w:gridCol w:w="255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备注：请将报名名单于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:00前发送至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"mailto:sfj5061@163.com。"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</w:rPr>
        <w:t>sfj5061@163.com。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913AE"/>
    <w:rsid w:val="01E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2025-05-19T07:37:00Z</dcterms:created>
  <dc:creator>Administrator</dc:creator>
  <cp:lastModifiedBy>Administrator</cp:lastModifiedBy>
  <dcterms:modified xsi:type="dcterms:W3CDTF">2025-05-19T07:37:30Z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DDD9F8BF4B144679A204CA530B6F1B5D</vt:lpwstr>
  </property>
</Properties>
</file>